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48"/>
        <w:gridCol w:w="1155"/>
        <w:gridCol w:w="1241"/>
        <w:gridCol w:w="1195"/>
        <w:gridCol w:w="1256"/>
        <w:gridCol w:w="1127"/>
      </w:tblGrid>
      <w:tr w:rsidR="00683C88" w:rsidTr="009910E1">
        <w:tc>
          <w:tcPr>
            <w:tcW w:w="9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683C88">
            <w:pPr>
              <w:tabs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Antibody production</w:t>
            </w:r>
            <w:r>
              <w:rPr>
                <w:rFonts w:ascii="Arial" w:hAnsi="Arial"/>
                <w:sz w:val="22"/>
              </w:rPr>
              <w:t xml:space="preserve">: Antibody production follows the general format of animal handling, immunisation, bleeding and eventually euthanasia, with each researcher using a number of unique schedules. 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To expedite review, use the </w:t>
            </w:r>
            <w:r>
              <w:rPr>
                <w:rFonts w:ascii="Arial" w:hAnsi="Arial"/>
                <w:i/>
                <w:sz w:val="22"/>
              </w:rPr>
              <w:t>Approved Standard Protocols Booklet</w:t>
            </w:r>
            <w:r>
              <w:rPr>
                <w:rFonts w:ascii="Arial" w:hAnsi="Arial"/>
                <w:sz w:val="22"/>
              </w:rPr>
              <w:t xml:space="preserve"> code numbers and simply indicate the species, route of injection, total number of injections, </w:t>
            </w:r>
            <w:proofErr w:type="gramStart"/>
            <w:r>
              <w:rPr>
                <w:rFonts w:ascii="Arial" w:hAnsi="Arial"/>
                <w:sz w:val="22"/>
              </w:rPr>
              <w:t>type</w:t>
            </w:r>
            <w:proofErr w:type="gramEnd"/>
            <w:r>
              <w:rPr>
                <w:rFonts w:ascii="Arial" w:hAnsi="Arial"/>
                <w:sz w:val="22"/>
              </w:rPr>
              <w:t xml:space="preserve"> of adjuvant, method of bleeding, including volume and frequency, and method of euthanasia.</w:t>
            </w: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7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Species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Strain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Age/weight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Sex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animals/</w:t>
            </w:r>
            <w:proofErr w:type="spellStart"/>
            <w:r>
              <w:rPr>
                <w:rFonts w:ascii="Arial" w:hAnsi="Arial"/>
                <w:sz w:val="22"/>
              </w:rPr>
              <w:t>immunogen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Handling (code)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Injection (code)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number of immunisations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Adjuvant(s)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Bleeding route (code)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Blood volume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Bleeding frequency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560"/>
                <w:tab w:val="left" w:pos="960"/>
                <w:tab w:val="left" w:pos="9200"/>
              </w:tabs>
              <w:spacing w:before="60" w:after="60"/>
              <w:ind w:left="280" w:right="-424" w:hanging="2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Euthanasia (code)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683C88" w:rsidTr="009910E1">
        <w:tc>
          <w:tcPr>
            <w:tcW w:w="9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C88" w:rsidRDefault="00683C88" w:rsidP="009910E1">
            <w:pPr>
              <w:tabs>
                <w:tab w:val="left" w:pos="840"/>
                <w:tab w:val="left" w:pos="1360"/>
              </w:tabs>
              <w:spacing w:before="60" w:after="60"/>
              <w:ind w:left="20" w:right="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of </w:t>
            </w:r>
            <w:proofErr w:type="spellStart"/>
            <w:r>
              <w:rPr>
                <w:rFonts w:ascii="Arial" w:hAnsi="Arial"/>
                <w:sz w:val="22"/>
              </w:rPr>
              <w:t>immunogens</w:t>
            </w:r>
            <w:proofErr w:type="spellEnd"/>
            <w:r>
              <w:rPr>
                <w:rFonts w:ascii="Arial" w:hAnsi="Arial"/>
                <w:sz w:val="22"/>
              </w:rPr>
              <w:t xml:space="preserve"> to be used:</w:t>
            </w:r>
          </w:p>
          <w:p w:rsidR="00683C88" w:rsidRDefault="00683C88" w:rsidP="009910E1">
            <w:pPr>
              <w:tabs>
                <w:tab w:val="left" w:pos="840"/>
                <w:tab w:val="left" w:pos="1360"/>
                <w:tab w:val="left" w:pos="9600"/>
              </w:tabs>
              <w:spacing w:before="60" w:after="60"/>
              <w:ind w:left="20" w:right="34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840"/>
                <w:tab w:val="left" w:pos="1360"/>
                <w:tab w:val="left" w:pos="9600"/>
              </w:tabs>
              <w:spacing w:before="60" w:after="60"/>
              <w:ind w:left="20" w:right="34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840"/>
                <w:tab w:val="left" w:pos="1360"/>
                <w:tab w:val="left" w:pos="9600"/>
              </w:tabs>
              <w:spacing w:before="60" w:after="60"/>
              <w:ind w:left="20" w:right="3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non-physiological, unusually painful, or harmful material be injected?  If so, explain and justify (see pain categories).</w:t>
            </w: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ind w:left="440" w:right="34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683C88" w:rsidRDefault="00683C88" w:rsidP="009910E1">
            <w:pPr>
              <w:tabs>
                <w:tab w:val="left" w:pos="440"/>
                <w:tab w:val="left" w:pos="960"/>
                <w:tab w:val="left" w:pos="920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3F706F" w:rsidRDefault="003F706F"/>
    <w:sectPr w:rsidR="003F706F" w:rsidSect="00683C8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88"/>
    <w:rsid w:val="003F706F"/>
    <w:rsid w:val="006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5F3E"/>
  <w15:chartTrackingRefBased/>
  <w15:docId w15:val="{34C77697-325C-47C4-9434-73FE069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8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Snyman</dc:creator>
  <cp:keywords/>
  <dc:description/>
  <cp:lastModifiedBy>Mariette Snyman</cp:lastModifiedBy>
  <cp:revision>1</cp:revision>
  <dcterms:created xsi:type="dcterms:W3CDTF">2019-02-20T11:16:00Z</dcterms:created>
  <dcterms:modified xsi:type="dcterms:W3CDTF">2019-02-20T11:18:00Z</dcterms:modified>
</cp:coreProperties>
</file>